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line="324" w:lineRule="atLeast"/>
        <w:ind w:left="0" w:right="0" w:firstLine="0"/>
        <w:jc w:val="center"/>
        <w:rPr>
          <w:rFonts w:hint="eastAsia" w:ascii="Calibri" w:hAnsi="Calibri" w:eastAsia="-webkit-standard" w:cs="Calibri"/>
          <w:b/>
          <w:bCs/>
          <w:i w:val="0"/>
          <w:caps w:val="0"/>
          <w:color w:val="000000"/>
          <w:spacing w:val="0"/>
          <w:sz w:val="32"/>
          <w:szCs w:val="32"/>
          <w:u w:val="none"/>
          <w:lang w:eastAsia="zh-CN"/>
        </w:rPr>
      </w:pPr>
      <w:r>
        <w:rPr>
          <w:rFonts w:hint="eastAsia" w:ascii="Calibri" w:hAnsi="Calibri" w:eastAsia="-webkit-standard" w:cs="Calibri"/>
          <w:b/>
          <w:bCs/>
          <w:i w:val="0"/>
          <w:caps w:val="0"/>
          <w:color w:val="000000"/>
          <w:spacing w:val="0"/>
          <w:sz w:val="32"/>
          <w:szCs w:val="32"/>
          <w:u w:val="none"/>
          <w:lang w:eastAsia="zh-CN"/>
        </w:rPr>
        <w:t>东营科技职业学院</w:t>
      </w:r>
    </w:p>
    <w:p>
      <w:pPr>
        <w:pStyle w:val="2"/>
        <w:widowControl/>
        <w:spacing w:beforeAutospacing="0" w:after="0" w:afterAutospacing="0" w:line="324" w:lineRule="atLeast"/>
        <w:ind w:left="0" w:right="0" w:firstLine="0"/>
        <w:jc w:val="center"/>
        <w:rPr>
          <w:rFonts w:ascii="-webkit-standard" w:hAnsi="-webkit-standard" w:eastAsia="-webkit-standard" w:cs="-webkit-standard"/>
          <w:b w:val="0"/>
          <w:i w:val="0"/>
          <w:caps w:val="0"/>
          <w:color w:val="000000"/>
          <w:spacing w:val="0"/>
          <w:sz w:val="27"/>
          <w:szCs w:val="27"/>
          <w:u w:val="none"/>
        </w:rPr>
      </w:pPr>
      <w:r>
        <w:rPr>
          <w:rFonts w:ascii="Calibri" w:hAnsi="Calibri" w:eastAsia="-webkit-standard" w:cs="Calibri"/>
          <w:b/>
          <w:bCs/>
          <w:i w:val="0"/>
          <w:caps w:val="0"/>
          <w:color w:val="000000"/>
          <w:spacing w:val="0"/>
          <w:sz w:val="32"/>
          <w:szCs w:val="32"/>
          <w:u w:val="none"/>
        </w:rPr>
        <w:t>关于加强疫情防控期间在线教学工作的通知</w:t>
      </w:r>
    </w:p>
    <w:p>
      <w:pPr>
        <w:pStyle w:val="2"/>
        <w:widowControl/>
        <w:spacing w:beforeAutospacing="0" w:after="0" w:afterAutospacing="0" w:line="324" w:lineRule="atLeast"/>
        <w:ind w:left="0" w:right="0" w:firstLine="0"/>
        <w:jc w:val="both"/>
        <w:rPr>
          <w:rFonts w:hint="eastAsia" w:ascii="宋体" w:hAnsi="宋体" w:eastAsia="宋体" w:cs="宋体"/>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rPr>
        <w:t>各院（部），全体老师、同学们：</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为贯彻落实《教育部应对新型冠状病毒感染肺炎疫情工作领导小组办公室关于在疫情防控期间做好普通高等学校在线教学组织与管理工作的指导意见》（教高厅[2020]2号）和山东省教育厅新型冠状病毒感染的肺炎疫情防控工作领导小组《关于做好疫情防控期间普通高等学校教学组织</w:t>
      </w:r>
      <w:r>
        <w:rPr>
          <w:rFonts w:hint="eastAsia" w:ascii="宋体" w:hAnsi="宋体" w:eastAsia="宋体" w:cs="宋体"/>
          <w:b w:val="0"/>
          <w:i w:val="0"/>
          <w:caps w:val="0"/>
          <w:color w:val="000000"/>
          <w:spacing w:val="0"/>
          <w:sz w:val="28"/>
          <w:szCs w:val="28"/>
          <w:u w:val="none"/>
          <w:lang w:eastAsia="zh-CN"/>
        </w:rPr>
        <w:t>与</w:t>
      </w:r>
      <w:r>
        <w:rPr>
          <w:rFonts w:hint="eastAsia" w:ascii="宋体" w:hAnsi="宋体" w:eastAsia="宋体" w:cs="宋体"/>
          <w:b w:val="0"/>
          <w:i w:val="0"/>
          <w:caps w:val="0"/>
          <w:color w:val="000000"/>
          <w:spacing w:val="0"/>
          <w:sz w:val="28"/>
          <w:szCs w:val="28"/>
          <w:u w:val="none"/>
        </w:rPr>
        <w:t>管理</w:t>
      </w:r>
      <w:r>
        <w:rPr>
          <w:rFonts w:hint="eastAsia" w:ascii="宋体" w:hAnsi="宋体" w:eastAsia="宋体" w:cs="宋体"/>
          <w:b w:val="0"/>
          <w:i w:val="0"/>
          <w:caps w:val="0"/>
          <w:color w:val="000000"/>
          <w:spacing w:val="0"/>
          <w:sz w:val="28"/>
          <w:szCs w:val="28"/>
          <w:u w:val="none"/>
          <w:lang w:eastAsia="zh-CN"/>
        </w:rPr>
        <w:t>工作</w:t>
      </w:r>
      <w:r>
        <w:rPr>
          <w:rFonts w:hint="eastAsia" w:ascii="宋体" w:hAnsi="宋体" w:eastAsia="宋体" w:cs="宋体"/>
          <w:b w:val="0"/>
          <w:i w:val="0"/>
          <w:caps w:val="0"/>
          <w:color w:val="000000"/>
          <w:spacing w:val="0"/>
          <w:sz w:val="28"/>
          <w:szCs w:val="28"/>
          <w:u w:val="none"/>
        </w:rPr>
        <w:t>的通知》（</w:t>
      </w:r>
      <w:r>
        <w:rPr>
          <w:rFonts w:hint="eastAsia" w:ascii="宋体" w:hAnsi="宋体" w:eastAsia="宋体" w:cs="宋体"/>
          <w:b w:val="0"/>
          <w:i w:val="0"/>
          <w:caps w:val="0"/>
          <w:color w:val="000000"/>
          <w:spacing w:val="0"/>
          <w:sz w:val="28"/>
          <w:szCs w:val="28"/>
          <w:u w:val="none"/>
          <w:lang w:eastAsia="zh-CN"/>
        </w:rPr>
        <w:t>鲁教疫控组字</w:t>
      </w:r>
      <w:r>
        <w:rPr>
          <w:rFonts w:hint="eastAsia" w:ascii="宋体" w:hAnsi="宋体" w:eastAsia="宋体" w:cs="宋体"/>
          <w:b w:val="0"/>
          <w:i w:val="0"/>
          <w:caps w:val="0"/>
          <w:color w:val="000000"/>
          <w:spacing w:val="0"/>
          <w:sz w:val="28"/>
          <w:szCs w:val="28"/>
          <w:u w:val="none"/>
        </w:rPr>
        <w:t>[2020]</w:t>
      </w:r>
      <w:r>
        <w:rPr>
          <w:rFonts w:hint="eastAsia" w:ascii="宋体" w:hAnsi="宋体" w:eastAsia="宋体" w:cs="宋体"/>
          <w:b w:val="0"/>
          <w:i w:val="0"/>
          <w:caps w:val="0"/>
          <w:color w:val="000000"/>
          <w:spacing w:val="0"/>
          <w:sz w:val="28"/>
          <w:szCs w:val="28"/>
          <w:u w:val="none"/>
          <w:lang w:val="en-US" w:eastAsia="zh-CN"/>
        </w:rPr>
        <w:t>3</w:t>
      </w:r>
      <w:r>
        <w:rPr>
          <w:rFonts w:hint="eastAsia" w:ascii="宋体" w:hAnsi="宋体" w:eastAsia="宋体" w:cs="宋体"/>
          <w:b w:val="0"/>
          <w:i w:val="0"/>
          <w:caps w:val="0"/>
          <w:color w:val="000000"/>
          <w:spacing w:val="0"/>
          <w:sz w:val="28"/>
          <w:szCs w:val="28"/>
          <w:u w:val="none"/>
        </w:rPr>
        <w:t>号）等文件精神，全校师生在做好自我防护、确保自身安全的基础上，要妥善利用好返校前这段时间，因地制宜开展教学工作，保证疫情防控期间教学进度和教学质量，做到“教师不停教、学生不停学”。</w:t>
      </w:r>
      <w:bookmarkStart w:id="0" w:name="_GoBack"/>
      <w:bookmarkEnd w:id="0"/>
      <w:r>
        <w:rPr>
          <w:rFonts w:hint="eastAsia" w:ascii="宋体" w:hAnsi="宋体" w:eastAsia="宋体" w:cs="宋体"/>
          <w:b w:val="0"/>
          <w:i w:val="0"/>
          <w:caps w:val="0"/>
          <w:color w:val="000000"/>
          <w:spacing w:val="0"/>
          <w:sz w:val="28"/>
          <w:szCs w:val="28"/>
          <w:u w:val="none"/>
        </w:rPr>
        <w:t>为保证在线教学质量，现将有关事项通知如下：</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一</w:t>
      </w:r>
      <w:r>
        <w:rPr>
          <w:rFonts w:hint="eastAsia" w:ascii="宋体" w:hAnsi="宋体" w:eastAsia="宋体" w:cs="宋体"/>
          <w:b w:val="0"/>
          <w:i w:val="0"/>
          <w:caps w:val="0"/>
          <w:color w:val="000000"/>
          <w:spacing w:val="0"/>
          <w:sz w:val="28"/>
          <w:szCs w:val="28"/>
          <w:u w:val="none"/>
        </w:rPr>
        <w:t>、充分准备，通知到位</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1.各学院必须及时通知到所有教师和学生。任课教师应在2月18日前将班级学生导入学习平台，每次在线课程开课前一天应通过平台及QQ群（或微信、钉钉等方式）及时告知学生。各学院可利用截屏等工具掌握教师在线课程准备情况。</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2.理论课在线教学仍然按照校历安排，于2月20日开始启动，按原定课表开始上课。各学院要通知2019-2020学年第二学期有教学任务的教师做好网络教学的准备，要组织教师和学生熟悉操作流程，指导教师上传相关教学准备资料，并做至少二次运行测试。</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3.各学院要通知所有师生在确保健康安全的前提下严格按照课程表参加在线教学与学习。</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4.对于确实无法参与在线教学的学生，学院要掌握情况，做好记录，制定预案，并加强一对一的学业辅导。对于确有困难不能进行在线教学的教师，学院及时指定并通知代课教师，确保在线教学不空堂。</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二、注重过程，保证效果</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1.授课教师要以学校在线课程资源为依托，以微信群、QQ群、和其他教学资源为辅助，开展线上教学、组织线上讨论、答疑辅导等教学活动，布置在线作业，进行在线测验等学习考核。</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2.教师授课要注重教学实效，各门课程的在线教学要求须在开课前明确告知学生，强调在线教学课堂纪律要求和学生学习评价办法，加强过程管理，做到有迹可循，学生在线学习情况纳入平时学习成绩。</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3.学生应充分利用在线资源认真学习，积极与授课教师进行远程互动和交流，按时完成授课教师布置的作业，认真准备相应的课程考核、考试。</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4.2020届毕业论文（实习答辩）的各项工作按学校及各学院的计划进行。指导老师要创新指导形式，积极利用电话、邮件、视频连线等多种方式完成本阶段毕业论文（实习答辩）指导工作，保证质量，</w:t>
      </w:r>
      <w:r>
        <w:rPr>
          <w:rFonts w:hint="eastAsia" w:ascii="宋体" w:hAnsi="宋体" w:eastAsia="宋体" w:cs="宋体"/>
          <w:b w:val="0"/>
          <w:i w:val="0"/>
          <w:caps w:val="0"/>
          <w:color w:val="000000"/>
          <w:spacing w:val="0"/>
          <w:sz w:val="28"/>
          <w:szCs w:val="28"/>
          <w:u w:val="none"/>
          <w:lang w:eastAsia="zh-CN"/>
        </w:rPr>
        <w:t>督促</w:t>
      </w:r>
      <w:r>
        <w:rPr>
          <w:rFonts w:hint="eastAsia" w:ascii="宋体" w:hAnsi="宋体" w:eastAsia="宋体" w:cs="宋体"/>
          <w:b w:val="0"/>
          <w:i w:val="0"/>
          <w:caps w:val="0"/>
          <w:color w:val="000000"/>
          <w:spacing w:val="0"/>
          <w:sz w:val="28"/>
          <w:szCs w:val="28"/>
          <w:u w:val="none"/>
        </w:rPr>
        <w:t>学生按进度完成</w:t>
      </w:r>
      <w:r>
        <w:rPr>
          <w:rFonts w:hint="eastAsia" w:ascii="宋体" w:hAnsi="宋体" w:eastAsia="宋体" w:cs="宋体"/>
          <w:b w:val="0"/>
          <w:i w:val="0"/>
          <w:caps w:val="0"/>
          <w:color w:val="000000"/>
          <w:spacing w:val="0"/>
          <w:sz w:val="28"/>
          <w:szCs w:val="28"/>
          <w:u w:val="none"/>
          <w:lang w:eastAsia="zh-CN"/>
        </w:rPr>
        <w:t>。</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三、加强管理，持续改进</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1.各学院要加强对在线教学的质量监控，及时收集师生在线教学中的困难和问题，积极协调相关部门予以解决。</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2.教务处将依托优慕课平台，充分利用学习行为分析数据，了解教师教学效果和学生在线学习情况，并及时反馈学院，持续改进。</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四、主动作为，做好保障</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1.学校教研室和教学团队要充分发挥自身学科和专业优势，加快研发一批有特色、代表性强、数量充足的在线教学资源和在线试题，服务学生在线学习，提高学生学习积极性和课程挑战性。</w:t>
      </w:r>
    </w:p>
    <w:p>
      <w:pPr>
        <w:pStyle w:val="2"/>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spacing w:val="0"/>
          <w:sz w:val="28"/>
          <w:szCs w:val="28"/>
          <w:u w:val="none"/>
        </w:rPr>
      </w:pPr>
      <w:r>
        <w:rPr>
          <w:rFonts w:hint="eastAsia" w:ascii="宋体" w:hAnsi="宋体" w:eastAsia="宋体" w:cs="宋体"/>
          <w:b w:val="0"/>
          <w:i w:val="0"/>
          <w:caps w:val="0"/>
          <w:color w:val="000000"/>
          <w:spacing w:val="0"/>
          <w:sz w:val="28"/>
          <w:szCs w:val="28"/>
          <w:u w:val="none"/>
          <w:lang w:eastAsia="zh-CN"/>
        </w:rPr>
        <w:t xml:space="preserve">    </w:t>
      </w:r>
      <w:r>
        <w:rPr>
          <w:rFonts w:hint="eastAsia" w:ascii="宋体" w:hAnsi="宋体" w:eastAsia="宋体" w:cs="宋体"/>
          <w:b w:val="0"/>
          <w:i w:val="0"/>
          <w:caps w:val="0"/>
          <w:color w:val="000000"/>
          <w:spacing w:val="0"/>
          <w:sz w:val="28"/>
          <w:szCs w:val="28"/>
          <w:u w:val="none"/>
        </w:rPr>
        <w:t>2.教务处正积极协调，尽可能为学生提供电子教材，争取到的电子教材资源将第一时间发布。</w:t>
      </w:r>
    </w:p>
    <w:p/>
    <w:p>
      <w:pPr>
        <w:rPr>
          <w:rFonts w:hint="eastAsia"/>
          <w:sz w:val="28"/>
          <w:szCs w:val="28"/>
          <w:lang w:eastAsia="zh-CN"/>
        </w:rPr>
      </w:pPr>
      <w:r>
        <w:rPr>
          <w:rFonts w:hint="eastAsia"/>
          <w:lang w:eastAsia="zh-CN"/>
        </w:rPr>
        <w:t xml:space="preserve">                                               </w:t>
      </w:r>
      <w:r>
        <w:rPr>
          <w:rFonts w:hint="eastAsia"/>
          <w:sz w:val="28"/>
          <w:szCs w:val="28"/>
          <w:lang w:eastAsia="zh-CN"/>
        </w:rPr>
        <w:t xml:space="preserve">  教务处</w:t>
      </w:r>
    </w:p>
    <w:p>
      <w:pPr>
        <w:rPr>
          <w:rFonts w:hint="eastAsia"/>
          <w:lang w:eastAsia="zh-CN"/>
        </w:rPr>
      </w:pPr>
      <w:r>
        <w:rPr>
          <w:rFonts w:hint="eastAsia"/>
          <w:sz w:val="28"/>
          <w:szCs w:val="28"/>
          <w:lang w:eastAsia="zh-CN"/>
        </w:rPr>
        <w:t xml:space="preserve">                                  2020年2月16日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F6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2020-02-16T18:32:00Z</dcterms:created>
  <dc:creator>iPhone</dc:creator>
  <cp:lastModifiedBy>wolaile</cp:lastModifiedBy>
  <dcterms:modified xsi:type="dcterms:W3CDTF">2020-02-16T13:42:26Z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